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9F2C65">
        <w:rPr>
          <w:rFonts w:ascii="GHEA Grapalat" w:hAnsi="GHEA Grapalat"/>
          <w:i w:val="0"/>
          <w:color w:val="FF0000"/>
          <w:sz w:val="24"/>
          <w:szCs w:val="24"/>
        </w:rPr>
        <w:t>16</w:t>
      </w:r>
      <w:r w:rsidRPr="00005971">
        <w:rPr>
          <w:rFonts w:ascii="GHEA Grapalat" w:hAnsi="GHEA Grapalat"/>
          <w:i w:val="0"/>
          <w:color w:val="FF0000"/>
          <w:sz w:val="24"/>
          <w:szCs w:val="24"/>
        </w:rPr>
        <w:t>" "</w:t>
      </w:r>
      <w:r w:rsidR="009F2C65">
        <w:rPr>
          <w:rFonts w:ascii="GHEA Grapalat" w:hAnsi="GHEA Grapalat"/>
          <w:i w:val="0"/>
          <w:color w:val="FF0000"/>
          <w:sz w:val="24"/>
          <w:szCs w:val="24"/>
        </w:rPr>
        <w:t>03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267C43">
        <w:rPr>
          <w:rFonts w:ascii="GHEA Grapalat" w:hAnsi="GHEA Grapalat"/>
          <w:i w:val="0"/>
          <w:sz w:val="24"/>
          <w:szCs w:val="24"/>
          <w:lang w:val="en-US"/>
        </w:rPr>
        <w:t>EQ</w:t>
      </w:r>
      <w:r w:rsidR="00267C43" w:rsidRPr="00267C43">
        <w:rPr>
          <w:rFonts w:ascii="GHEA Grapalat" w:hAnsi="GHEA Grapalat"/>
          <w:i w:val="0"/>
          <w:sz w:val="24"/>
          <w:szCs w:val="24"/>
        </w:rPr>
        <w:t>-</w:t>
      </w:r>
      <w:r w:rsidR="00267C43">
        <w:rPr>
          <w:rFonts w:ascii="GHEA Grapalat" w:hAnsi="GHEA Grapalat"/>
          <w:i w:val="0"/>
          <w:sz w:val="24"/>
          <w:szCs w:val="24"/>
          <w:lang w:val="en-US"/>
        </w:rPr>
        <w:t>GHAPDzB</w:t>
      </w:r>
      <w:r w:rsidR="00267C43" w:rsidRPr="00267C43">
        <w:rPr>
          <w:rFonts w:ascii="GHEA Grapalat" w:hAnsi="GHEA Grapalat"/>
          <w:i w:val="0"/>
          <w:sz w:val="24"/>
          <w:szCs w:val="24"/>
        </w:rPr>
        <w:t>-20/67</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C1A7E">
        <w:rPr>
          <w:rFonts w:ascii="GHEA Grapalat" w:hAnsi="GHEA Grapalat" w:hint="eastAsia"/>
          <w:b/>
          <w:sz w:val="28"/>
        </w:rPr>
        <w:t>строительного материала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9F2C65">
        <w:rPr>
          <w:rFonts w:ascii="GHEA Grapalat" w:hAnsi="GHEA Grapalat"/>
          <w:color w:val="FF0000"/>
          <w:lang w:val="en-US"/>
        </w:rPr>
        <w:t>16</w:t>
      </w:r>
      <w:r w:rsidRPr="00005971">
        <w:rPr>
          <w:rFonts w:ascii="GHEA Grapalat" w:hAnsi="GHEA Grapalat"/>
          <w:color w:val="FF0000"/>
        </w:rPr>
        <w:t>" "</w:t>
      </w:r>
      <w:r w:rsidR="00047FEA">
        <w:rPr>
          <w:rFonts w:ascii="GHEA Grapalat" w:hAnsi="GHEA Grapalat"/>
          <w:color w:val="FF0000"/>
          <w:lang w:val="hy-AM"/>
        </w:rPr>
        <w:t>0</w:t>
      </w:r>
      <w:r w:rsidR="009F2C65">
        <w:rPr>
          <w:rFonts w:ascii="GHEA Grapalat" w:hAnsi="GHEA Grapalat"/>
          <w:color w:val="FF0000"/>
          <w:lang w:val="en-US"/>
        </w:rPr>
        <w:t>3</w:t>
      </w:r>
      <w:bookmarkStart w:id="0" w:name="_GoBack"/>
      <w:bookmarkEnd w:id="0"/>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267C43">
        <w:rPr>
          <w:rFonts w:ascii="GHEA Grapalat" w:hAnsi="GHEA Grapalat"/>
          <w:i/>
        </w:rPr>
        <w:t>EQ-GHAPDzB-20/67</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C1A7E">
        <w:rPr>
          <w:rFonts w:ascii="GHEA Grapalat" w:hAnsi="GHEA Grapalat" w:hint="eastAsia"/>
          <w:b/>
        </w:rPr>
        <w:t>СТРОИТЕЛЬНОГО МАТЕРИАЛА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C1A7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СТРОИТЕЛЬНОГО МАТЕРИАЛА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7C43">
        <w:rPr>
          <w:rFonts w:ascii="GHEA Grapalat" w:hAnsi="GHEA Grapalat"/>
          <w:lang w:val="en-US"/>
        </w:rPr>
        <w:t>EQ</w:t>
      </w:r>
      <w:r w:rsidR="00267C43" w:rsidRPr="00267C43">
        <w:rPr>
          <w:rFonts w:ascii="GHEA Grapalat" w:hAnsi="GHEA Grapalat"/>
        </w:rPr>
        <w:t>-</w:t>
      </w:r>
      <w:r w:rsidR="00267C43">
        <w:rPr>
          <w:rFonts w:ascii="GHEA Grapalat" w:hAnsi="GHEA Grapalat"/>
          <w:lang w:val="en-US"/>
        </w:rPr>
        <w:t>GHAPDzB</w:t>
      </w:r>
      <w:r w:rsidR="00267C43" w:rsidRPr="00267C43">
        <w:rPr>
          <w:rFonts w:ascii="GHEA Grapalat" w:hAnsi="GHEA Grapalat"/>
        </w:rPr>
        <w:t>-20/67</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C1A7E">
        <w:rPr>
          <w:rFonts w:ascii="GHEA Grapalat" w:hAnsi="GHEA Grapalat" w:hint="eastAsia"/>
          <w:i w:val="0"/>
          <w:sz w:val="24"/>
          <w:szCs w:val="24"/>
        </w:rPr>
        <w:t>Строительного материала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974C4F">
        <w:rPr>
          <w:rFonts w:ascii="GHEA Grapalat" w:hAnsi="GHEA Grapalat"/>
          <w:i w:val="0"/>
          <w:sz w:val="24"/>
          <w:szCs w:val="24"/>
          <w:lang w:val="hy-AM"/>
        </w:rPr>
        <w:t>4</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1764BA" w:rsidRPr="00734464" w:rsidTr="00934D5C">
        <w:trPr>
          <w:jc w:val="center"/>
        </w:trPr>
        <w:tc>
          <w:tcPr>
            <w:tcW w:w="1530" w:type="dxa"/>
            <w:vAlign w:val="center"/>
          </w:tcPr>
          <w:p w:rsidR="001764BA" w:rsidRPr="00734464" w:rsidRDefault="001764BA" w:rsidP="001764BA">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1764BA" w:rsidRPr="001764BA" w:rsidRDefault="001764BA" w:rsidP="001764BA">
            <w:pPr>
              <w:rPr>
                <w:rFonts w:ascii="GHEA Grapalat" w:hAnsi="GHEA Grapalat"/>
              </w:rPr>
            </w:pPr>
            <w:r w:rsidRPr="001764BA">
              <w:rPr>
                <w:rFonts w:ascii="GHEA Grapalat" w:hAnsi="GHEA Grapalat"/>
              </w:rPr>
              <w:t>Лист оцинкованный толщиной 1,0х2,0м 0,5 мм</w:t>
            </w:r>
          </w:p>
        </w:tc>
      </w:tr>
      <w:tr w:rsidR="001764BA" w:rsidRPr="00734464" w:rsidTr="00934D5C">
        <w:trPr>
          <w:jc w:val="center"/>
        </w:trPr>
        <w:tc>
          <w:tcPr>
            <w:tcW w:w="1530" w:type="dxa"/>
            <w:vAlign w:val="center"/>
          </w:tcPr>
          <w:p w:rsidR="001764BA" w:rsidRPr="00734464" w:rsidRDefault="001764BA" w:rsidP="001764BA">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1764BA" w:rsidRPr="001764BA" w:rsidRDefault="001764BA" w:rsidP="001764BA">
            <w:pPr>
              <w:rPr>
                <w:rFonts w:ascii="GHEA Grapalat" w:hAnsi="GHEA Grapalat"/>
              </w:rPr>
            </w:pPr>
            <w:r w:rsidRPr="001764BA">
              <w:rPr>
                <w:rFonts w:ascii="GHEA Grapalat" w:hAnsi="GHEA Grapalat"/>
              </w:rPr>
              <w:t>Лист оцинкованный толщиной 1,0х2,0 м 0,35 мм</w:t>
            </w:r>
          </w:p>
        </w:tc>
      </w:tr>
      <w:tr w:rsidR="001764BA" w:rsidRPr="00734464" w:rsidTr="00934D5C">
        <w:trPr>
          <w:jc w:val="center"/>
        </w:trPr>
        <w:tc>
          <w:tcPr>
            <w:tcW w:w="1530" w:type="dxa"/>
            <w:vAlign w:val="center"/>
          </w:tcPr>
          <w:p w:rsidR="001764BA" w:rsidRPr="00734464" w:rsidRDefault="001764BA" w:rsidP="001764BA">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1764BA" w:rsidRPr="001764BA" w:rsidRDefault="001764BA" w:rsidP="001764BA">
            <w:pPr>
              <w:rPr>
                <w:rFonts w:ascii="GHEA Grapalat" w:hAnsi="GHEA Grapalat"/>
              </w:rPr>
            </w:pPr>
            <w:r w:rsidRPr="001764BA">
              <w:rPr>
                <w:rFonts w:ascii="GHEA Grapalat" w:hAnsi="GHEA Grapalat"/>
              </w:rPr>
              <w:t>Древесина 1 (3x20x600 см)</w:t>
            </w:r>
          </w:p>
        </w:tc>
      </w:tr>
      <w:tr w:rsidR="001764BA" w:rsidRPr="00734464" w:rsidTr="00934D5C">
        <w:trPr>
          <w:jc w:val="center"/>
        </w:trPr>
        <w:tc>
          <w:tcPr>
            <w:tcW w:w="1530" w:type="dxa"/>
            <w:vAlign w:val="center"/>
          </w:tcPr>
          <w:p w:rsidR="001764BA" w:rsidRPr="00734464" w:rsidRDefault="001764BA" w:rsidP="001764BA">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1764BA" w:rsidRPr="001764BA" w:rsidRDefault="001764BA" w:rsidP="001764BA">
            <w:pPr>
              <w:rPr>
                <w:rFonts w:ascii="GHEA Grapalat" w:hAnsi="GHEA Grapalat"/>
              </w:rPr>
            </w:pPr>
            <w:r w:rsidRPr="001764BA">
              <w:rPr>
                <w:rFonts w:ascii="GHEA Grapalat" w:hAnsi="GHEA Grapalat"/>
              </w:rPr>
              <w:t>Дерево 2 (5x10x600 см)</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734464">
        <w:rPr>
          <w:rFonts w:ascii="GHEA Grapalat" w:hAnsi="GHEA Grapalat"/>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lastRenderedPageBreak/>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lastRenderedPageBreak/>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w:t>
      </w:r>
      <w:r w:rsidRPr="00734464">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734464">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w:t>
      </w:r>
      <w:r w:rsidRPr="00734464">
        <w:rPr>
          <w:rFonts w:ascii="GHEA Grapalat" w:hAnsi="GHEA Grapalat"/>
          <w:i w:val="0"/>
          <w:sz w:val="24"/>
          <w:szCs w:val="24"/>
        </w:rPr>
        <w:lastRenderedPageBreak/>
        <w:t>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w:t>
      </w:r>
      <w:r w:rsidR="00B11432" w:rsidRPr="00734464">
        <w:rPr>
          <w:rFonts w:ascii="GHEA Grapalat" w:hAnsi="GHEA Grapalat"/>
          <w:sz w:val="24"/>
          <w:szCs w:val="24"/>
        </w:rPr>
        <w:lastRenderedPageBreak/>
        <w:t>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734464">
        <w:rPr>
          <w:rFonts w:ascii="GHEA Grapalat" w:hAnsi="GHEA Grapalat"/>
          <w:sz w:val="24"/>
          <w:szCs w:val="24"/>
        </w:rPr>
        <w:lastRenderedPageBreak/>
        <w:t>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w:t>
      </w:r>
      <w:r w:rsidRPr="00734464">
        <w:rPr>
          <w:rFonts w:ascii="GHEA Grapalat" w:hAnsi="GHEA Grapalat"/>
        </w:rPr>
        <w:lastRenderedPageBreak/>
        <w:t xml:space="preserve">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734464">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w:t>
      </w:r>
      <w:r w:rsidRPr="00734464">
        <w:rPr>
          <w:rFonts w:ascii="GHEA Grapalat" w:hAnsi="GHEA Grapalat" w:cs="Sylfaen"/>
        </w:rPr>
        <w:lastRenderedPageBreak/>
        <w:t>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lastRenderedPageBreak/>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C43">
        <w:rPr>
          <w:rFonts w:ascii="GHEA Grapalat" w:hAnsi="GHEA Grapalat"/>
          <w:sz w:val="24"/>
          <w:szCs w:val="24"/>
        </w:rPr>
        <w:t>EQ-GHAPDzB-20/67</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267C43">
        <w:rPr>
          <w:rFonts w:ascii="GHEA Grapalat" w:hAnsi="GHEA Grapalat"/>
        </w:rPr>
        <w:t>EQ-GHAPDzB-20/67</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267C43">
        <w:rPr>
          <w:rFonts w:ascii="GHEA Grapalat" w:hAnsi="GHEA Grapalat"/>
        </w:rPr>
        <w:t>EQ-GHAPDzB-20/67</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267C43">
        <w:rPr>
          <w:rFonts w:ascii="GHEA Grapalat" w:hAnsi="GHEA Grapalat"/>
        </w:rPr>
        <w:t>EQ-GHAPDzB-20/67</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C43">
        <w:rPr>
          <w:rFonts w:ascii="GHEA Grapalat" w:hAnsi="GHEA Grapalat"/>
          <w:b/>
          <w:sz w:val="24"/>
          <w:szCs w:val="24"/>
        </w:rPr>
        <w:t>EQ-GHAPDzB-20/67</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267C43">
        <w:rPr>
          <w:rFonts w:ascii="GHEA Grapalat" w:hAnsi="GHEA Grapalat"/>
        </w:rPr>
        <w:t>EQ-GHAPDzB-20/67</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267C43">
        <w:rPr>
          <w:rFonts w:ascii="GHEA Grapalat" w:hAnsi="GHEA Grapalat"/>
          <w:b/>
          <w:sz w:val="24"/>
          <w:szCs w:val="24"/>
        </w:rPr>
        <w:t>EQ-GHAPDzB-20/67</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267C43">
        <w:rPr>
          <w:rFonts w:ascii="GHEA Grapalat" w:hAnsi="GHEA Grapalat"/>
          <w:spacing w:val="-6"/>
        </w:rPr>
        <w:t>EQ-GHAPDzB-20/67</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165633"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65633" w:rsidRPr="00734464" w:rsidRDefault="00165633" w:rsidP="00165633">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165633" w:rsidRPr="00165633" w:rsidRDefault="00165633" w:rsidP="00165633">
            <w:pPr>
              <w:rPr>
                <w:rFonts w:ascii="GHEA Grapalat" w:hAnsi="GHEA Grapalat"/>
                <w:sz w:val="20"/>
              </w:rPr>
            </w:pPr>
            <w:r w:rsidRPr="00165633">
              <w:rPr>
                <w:rFonts w:ascii="GHEA Grapalat" w:hAnsi="GHEA Grapalat"/>
                <w:sz w:val="20"/>
              </w:rPr>
              <w:t>Лист оцинкованный толщиной 1,0х2,0м 0,5 мм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r>
      <w:tr w:rsidR="00165633"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65633" w:rsidRPr="00734464" w:rsidRDefault="00165633" w:rsidP="00165633">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165633" w:rsidRPr="00165633" w:rsidRDefault="00165633" w:rsidP="00165633">
            <w:pPr>
              <w:rPr>
                <w:rFonts w:ascii="GHEA Grapalat" w:hAnsi="GHEA Grapalat"/>
                <w:sz w:val="20"/>
              </w:rPr>
            </w:pPr>
            <w:r w:rsidRPr="00165633">
              <w:rPr>
                <w:rFonts w:ascii="GHEA Grapalat" w:hAnsi="GHEA Grapalat"/>
                <w:sz w:val="20"/>
              </w:rPr>
              <w:t>Лист оцинкованный толщиной 1,0х2,0 м 0,35 мм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rPr>
                <w:rFonts w:ascii="GHEA Grapalat" w:hAnsi="GHEA Grapalat"/>
                <w:sz w:val="20"/>
                <w:szCs w:val="20"/>
              </w:rPr>
            </w:pPr>
          </w:p>
        </w:tc>
      </w:tr>
      <w:tr w:rsidR="00165633"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65633" w:rsidRPr="00FA451D" w:rsidRDefault="00165633" w:rsidP="00165633">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tcPr>
          <w:p w:rsidR="00165633" w:rsidRPr="00165633" w:rsidRDefault="00165633" w:rsidP="00165633">
            <w:pPr>
              <w:rPr>
                <w:rFonts w:ascii="GHEA Grapalat" w:hAnsi="GHEA Grapalat"/>
                <w:sz w:val="20"/>
              </w:rPr>
            </w:pPr>
            <w:r w:rsidRPr="00165633">
              <w:rPr>
                <w:rFonts w:ascii="GHEA Grapalat" w:hAnsi="GHEA Grapalat"/>
                <w:sz w:val="20"/>
              </w:rPr>
              <w:t>Древесина 1 (3x20x600 см)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rPr>
                <w:rFonts w:ascii="GHEA Grapalat" w:hAnsi="GHEA Grapalat"/>
                <w:sz w:val="20"/>
                <w:szCs w:val="20"/>
              </w:rPr>
            </w:pPr>
          </w:p>
        </w:tc>
      </w:tr>
      <w:tr w:rsidR="00165633" w:rsidRPr="00734464" w:rsidTr="00F67D1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65633" w:rsidRPr="00FA451D" w:rsidRDefault="00165633" w:rsidP="00165633">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tcPr>
          <w:p w:rsidR="00165633" w:rsidRPr="00165633" w:rsidRDefault="00165633" w:rsidP="00165633">
            <w:pPr>
              <w:rPr>
                <w:rFonts w:ascii="GHEA Grapalat" w:hAnsi="GHEA Grapalat"/>
                <w:sz w:val="20"/>
              </w:rPr>
            </w:pPr>
            <w:r w:rsidRPr="00165633">
              <w:rPr>
                <w:rFonts w:ascii="GHEA Grapalat" w:hAnsi="GHEA Grapalat"/>
                <w:sz w:val="20"/>
              </w:rPr>
              <w:t>Дерево 2 (5x10x600 см)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65633" w:rsidRPr="00734464" w:rsidRDefault="00165633" w:rsidP="00165633">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267C43">
        <w:rPr>
          <w:rFonts w:ascii="GHEA Grapalat" w:hAnsi="GHEA Grapalat"/>
          <w:i/>
          <w:sz w:val="22"/>
          <w:szCs w:val="22"/>
        </w:rPr>
        <w:t>EQ-GHAPDzB-20/67</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267C43">
        <w:rPr>
          <w:rFonts w:ascii="GHEA Grapalat" w:hAnsi="GHEA Grapalat"/>
          <w:i/>
        </w:rPr>
        <w:t>EQ-GHAPDzB-20/67</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267C43">
        <w:rPr>
          <w:rFonts w:ascii="GHEA Grapalat" w:hAnsi="GHEA Grapalat"/>
          <w:b/>
          <w:sz w:val="24"/>
          <w:szCs w:val="24"/>
        </w:rPr>
        <w:t>EQ-GHAPDzB-20/67</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C3083"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C3083">
              <w:rPr>
                <w:rFonts w:ascii="GHEA Grapalat" w:hAnsi="GHEA Grapalat"/>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060B51"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060B51">
        <w:rPr>
          <w:rFonts w:ascii="GHEA Grapalat" w:hAnsi="GHEA Grapalat"/>
        </w:rPr>
        <w:t>0,</w:t>
      </w:r>
      <w:r w:rsidR="00060B51" w:rsidRPr="00060B51">
        <w:rPr>
          <w:rFonts w:ascii="GHEA Grapalat" w:hAnsi="GHEA Grapalat"/>
          <w:lang w:val="hy-AM"/>
        </w:rPr>
        <w:t>1</w:t>
      </w:r>
      <w:r w:rsidR="008B3D64" w:rsidRPr="00060B51">
        <w:rPr>
          <w:rFonts w:ascii="GHEA Grapalat" w:hAnsi="GHEA Grapalat"/>
        </w:rPr>
        <w:t xml:space="preserve"> </w:t>
      </w:r>
      <w:r w:rsidRPr="00060B51">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060B51">
        <w:rPr>
          <w:rFonts w:ascii="GHEA Grapalat" w:hAnsi="GHEA Grapalat"/>
        </w:rPr>
        <w:t>6.</w:t>
      </w:r>
      <w:r w:rsidR="005B2A24" w:rsidRPr="00060B51">
        <w:rPr>
          <w:rFonts w:ascii="GHEA Grapalat" w:hAnsi="GHEA Grapalat"/>
        </w:rPr>
        <w:t>3.</w:t>
      </w:r>
      <w:r w:rsidR="005B2A24" w:rsidRPr="00060B51">
        <w:rPr>
          <w:rFonts w:ascii="GHEA Grapalat" w:hAnsi="GHEA Grapalat"/>
        </w:rPr>
        <w:tab/>
      </w:r>
      <w:r w:rsidRPr="00060B51">
        <w:rPr>
          <w:rFonts w:ascii="GHEA Grapalat" w:hAnsi="GHEA Grapalat"/>
        </w:rPr>
        <w:t>В каждом случае поставки товара, не соответствующего указанной в</w:t>
      </w:r>
      <w:r w:rsidR="00D52566" w:rsidRPr="00060B51">
        <w:rPr>
          <w:rFonts w:ascii="Courier New" w:hAnsi="Courier New" w:cs="Courier New"/>
          <w:lang w:val="en-US"/>
        </w:rPr>
        <w:t> </w:t>
      </w:r>
      <w:r w:rsidRPr="00060B51">
        <w:rPr>
          <w:rFonts w:ascii="GHEA Grapalat" w:hAnsi="GHEA Grapalat"/>
        </w:rPr>
        <w:t>пункте 1.</w:t>
      </w:r>
      <w:r w:rsidR="009D71F8" w:rsidRPr="00060B51">
        <w:rPr>
          <w:rFonts w:ascii="GHEA Grapalat" w:hAnsi="GHEA Grapalat"/>
        </w:rPr>
        <w:t>1.</w:t>
      </w:r>
      <w:r w:rsidR="009D71F8" w:rsidRPr="00060B51">
        <w:rPr>
          <w:rFonts w:ascii="GHEA Grapalat" w:hAnsi="GHEA Grapalat"/>
        </w:rPr>
        <w:tab/>
      </w:r>
      <w:r w:rsidRPr="00060B51">
        <w:rPr>
          <w:rFonts w:ascii="GHEA Grapalat" w:hAnsi="GHEA Grapalat"/>
        </w:rPr>
        <w:t xml:space="preserve">договора технической характеристике, с Продавца взимается штраф в размере </w:t>
      </w:r>
      <w:r w:rsidR="00060B51" w:rsidRPr="00060B51">
        <w:rPr>
          <w:rFonts w:ascii="GHEA Grapalat" w:hAnsi="GHEA Grapalat"/>
        </w:rPr>
        <w:t>1</w:t>
      </w:r>
      <w:r w:rsidR="008B3D64" w:rsidRPr="00060B51">
        <w:rPr>
          <w:rFonts w:ascii="GHEA Grapalat" w:hAnsi="GHEA Grapalat"/>
        </w:rPr>
        <w:t xml:space="preserve"> </w:t>
      </w:r>
      <w:r w:rsidRPr="00060B51">
        <w:rPr>
          <w:rFonts w:ascii="GHEA Grapalat" w:hAnsi="GHEA Grapalat"/>
        </w:rPr>
        <w:t>процента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912"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826"/>
        <w:gridCol w:w="1831"/>
        <w:gridCol w:w="3668"/>
        <w:gridCol w:w="1240"/>
        <w:gridCol w:w="985"/>
        <w:gridCol w:w="1134"/>
        <w:gridCol w:w="1216"/>
        <w:gridCol w:w="2103"/>
        <w:gridCol w:w="1224"/>
      </w:tblGrid>
      <w:tr w:rsidR="007C3083" w:rsidTr="007C3083">
        <w:trPr>
          <w:trHeight w:val="585"/>
        </w:trPr>
        <w:tc>
          <w:tcPr>
            <w:tcW w:w="685" w:type="dxa"/>
            <w:vMerge w:val="restart"/>
            <w:shd w:val="clear" w:color="auto" w:fill="auto"/>
            <w:vAlign w:val="bottom"/>
            <w:hideMark/>
          </w:tcPr>
          <w:p w:rsidR="007C3083" w:rsidRDefault="007C3083">
            <w:pPr>
              <w:jc w:val="center"/>
              <w:rPr>
                <w:rFonts w:ascii="Sylfaen" w:hAnsi="Sylfaen" w:cs="Arial"/>
                <w:b/>
                <w:bCs/>
                <w:sz w:val="18"/>
                <w:szCs w:val="18"/>
              </w:rPr>
            </w:pPr>
            <w:r>
              <w:rPr>
                <w:rFonts w:ascii="Sylfaen" w:hAnsi="Sylfaen" w:cs="Arial"/>
                <w:b/>
                <w:bCs/>
                <w:sz w:val="18"/>
                <w:szCs w:val="18"/>
              </w:rPr>
              <w:t>N/N</w:t>
            </w:r>
          </w:p>
        </w:tc>
        <w:tc>
          <w:tcPr>
            <w:tcW w:w="1826" w:type="dxa"/>
            <w:vMerge w:val="restart"/>
            <w:shd w:val="clear" w:color="auto" w:fill="auto"/>
            <w:hideMark/>
          </w:tcPr>
          <w:p w:rsidR="007C3083" w:rsidRDefault="007C3083">
            <w:pPr>
              <w:jc w:val="center"/>
              <w:rPr>
                <w:rFonts w:ascii="Sylfaen" w:hAnsi="Sylfaen" w:cs="Arial"/>
                <w:b/>
                <w:bCs/>
                <w:sz w:val="18"/>
                <w:szCs w:val="18"/>
              </w:rPr>
            </w:pPr>
            <w:r>
              <w:rPr>
                <w:rFonts w:ascii="Sylfaen" w:hAnsi="Sylfaen" w:cs="Arial"/>
                <w:b/>
                <w:bCs/>
                <w:sz w:val="18"/>
                <w:szCs w:val="18"/>
              </w:rPr>
              <w:t>НАИМЕНОВАНИЕ ПРЕДМЕТА ЗАКУПОК</w:t>
            </w:r>
          </w:p>
        </w:tc>
        <w:tc>
          <w:tcPr>
            <w:tcW w:w="1831" w:type="dxa"/>
            <w:vMerge w:val="restart"/>
            <w:shd w:val="clear" w:color="auto" w:fill="auto"/>
            <w:vAlign w:val="bottom"/>
            <w:hideMark/>
          </w:tcPr>
          <w:p w:rsidR="007C3083" w:rsidRDefault="007C3083">
            <w:pPr>
              <w:rPr>
                <w:rFonts w:ascii="Sylfaen" w:hAnsi="Sylfaen" w:cs="Arial"/>
                <w:sz w:val="20"/>
                <w:szCs w:val="20"/>
              </w:rPr>
            </w:pPr>
            <w:r>
              <w:rPr>
                <w:rFonts w:ascii="Sylfaen" w:hAnsi="Sylfaen" w:cs="Arial"/>
                <w:sz w:val="20"/>
                <w:szCs w:val="20"/>
              </w:rPr>
              <w:t>код пересечения, предусмотренный планом закупок, согласно классификации GMA (CPV)</w:t>
            </w:r>
          </w:p>
        </w:tc>
        <w:tc>
          <w:tcPr>
            <w:tcW w:w="3668" w:type="dxa"/>
            <w:vMerge w:val="restart"/>
            <w:shd w:val="clear" w:color="auto" w:fill="auto"/>
            <w:vAlign w:val="bottom"/>
            <w:hideMark/>
          </w:tcPr>
          <w:p w:rsidR="007C3083" w:rsidRDefault="007C3083">
            <w:pPr>
              <w:jc w:val="center"/>
              <w:rPr>
                <w:rFonts w:ascii="Sylfaen" w:hAnsi="Sylfaen" w:cs="Arial"/>
                <w:b/>
                <w:bCs/>
                <w:sz w:val="22"/>
                <w:szCs w:val="22"/>
              </w:rPr>
            </w:pPr>
            <w:r>
              <w:rPr>
                <w:rFonts w:ascii="Sylfaen" w:hAnsi="Sylfaen" w:cs="Arial"/>
                <w:b/>
                <w:bCs/>
                <w:sz w:val="22"/>
                <w:szCs w:val="22"/>
              </w:rPr>
              <w:t>технические характеристики</w:t>
            </w:r>
          </w:p>
        </w:tc>
        <w:tc>
          <w:tcPr>
            <w:tcW w:w="1240" w:type="dxa"/>
            <w:vMerge w:val="restart"/>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единица измерения</w:t>
            </w:r>
          </w:p>
        </w:tc>
        <w:tc>
          <w:tcPr>
            <w:tcW w:w="985" w:type="dxa"/>
            <w:vMerge w:val="restart"/>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цена за единицу</w:t>
            </w:r>
          </w:p>
        </w:tc>
        <w:tc>
          <w:tcPr>
            <w:tcW w:w="1134" w:type="dxa"/>
            <w:vMerge w:val="restart"/>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 xml:space="preserve"> общая стоимость</w:t>
            </w:r>
          </w:p>
        </w:tc>
        <w:tc>
          <w:tcPr>
            <w:tcW w:w="1216" w:type="dxa"/>
            <w:vMerge w:val="restart"/>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общее количество общая стоимость</w:t>
            </w:r>
          </w:p>
        </w:tc>
        <w:tc>
          <w:tcPr>
            <w:tcW w:w="3327" w:type="dxa"/>
            <w:gridSpan w:val="2"/>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правоприменение</w:t>
            </w:r>
          </w:p>
        </w:tc>
      </w:tr>
      <w:tr w:rsidR="007C3083" w:rsidTr="007C3083">
        <w:trPr>
          <w:trHeight w:val="1485"/>
        </w:trPr>
        <w:tc>
          <w:tcPr>
            <w:tcW w:w="685" w:type="dxa"/>
            <w:vMerge/>
            <w:vAlign w:val="center"/>
            <w:hideMark/>
          </w:tcPr>
          <w:p w:rsidR="007C3083" w:rsidRDefault="007C3083">
            <w:pPr>
              <w:rPr>
                <w:rFonts w:ascii="Sylfaen" w:hAnsi="Sylfaen" w:cs="Arial"/>
                <w:b/>
                <w:bCs/>
                <w:sz w:val="18"/>
                <w:szCs w:val="18"/>
              </w:rPr>
            </w:pPr>
          </w:p>
        </w:tc>
        <w:tc>
          <w:tcPr>
            <w:tcW w:w="1826" w:type="dxa"/>
            <w:vMerge/>
            <w:vAlign w:val="center"/>
            <w:hideMark/>
          </w:tcPr>
          <w:p w:rsidR="007C3083" w:rsidRDefault="007C3083">
            <w:pPr>
              <w:rPr>
                <w:rFonts w:ascii="Sylfaen" w:hAnsi="Sylfaen" w:cs="Arial"/>
                <w:b/>
                <w:bCs/>
                <w:sz w:val="18"/>
                <w:szCs w:val="18"/>
              </w:rPr>
            </w:pPr>
          </w:p>
        </w:tc>
        <w:tc>
          <w:tcPr>
            <w:tcW w:w="1831" w:type="dxa"/>
            <w:vMerge/>
            <w:vAlign w:val="center"/>
            <w:hideMark/>
          </w:tcPr>
          <w:p w:rsidR="007C3083" w:rsidRDefault="007C3083">
            <w:pPr>
              <w:rPr>
                <w:rFonts w:ascii="Sylfaen" w:hAnsi="Sylfaen" w:cs="Arial"/>
                <w:sz w:val="20"/>
                <w:szCs w:val="20"/>
              </w:rPr>
            </w:pPr>
          </w:p>
        </w:tc>
        <w:tc>
          <w:tcPr>
            <w:tcW w:w="3668" w:type="dxa"/>
            <w:vMerge/>
            <w:vAlign w:val="center"/>
            <w:hideMark/>
          </w:tcPr>
          <w:p w:rsidR="007C3083" w:rsidRDefault="007C3083">
            <w:pPr>
              <w:rPr>
                <w:rFonts w:ascii="Sylfaen" w:hAnsi="Sylfaen" w:cs="Arial"/>
                <w:b/>
                <w:bCs/>
                <w:sz w:val="22"/>
                <w:szCs w:val="22"/>
              </w:rPr>
            </w:pPr>
          </w:p>
        </w:tc>
        <w:tc>
          <w:tcPr>
            <w:tcW w:w="1240" w:type="dxa"/>
            <w:vMerge/>
            <w:vAlign w:val="center"/>
            <w:hideMark/>
          </w:tcPr>
          <w:p w:rsidR="007C3083" w:rsidRDefault="007C3083">
            <w:pPr>
              <w:rPr>
                <w:rFonts w:ascii="Sylfaen" w:hAnsi="Sylfaen" w:cs="Arial"/>
                <w:b/>
                <w:bCs/>
                <w:sz w:val="20"/>
                <w:szCs w:val="20"/>
              </w:rPr>
            </w:pPr>
          </w:p>
        </w:tc>
        <w:tc>
          <w:tcPr>
            <w:tcW w:w="985" w:type="dxa"/>
            <w:vMerge/>
            <w:vAlign w:val="center"/>
            <w:hideMark/>
          </w:tcPr>
          <w:p w:rsidR="007C3083" w:rsidRDefault="007C3083">
            <w:pPr>
              <w:rPr>
                <w:rFonts w:ascii="Sylfaen" w:hAnsi="Sylfaen" w:cs="Arial"/>
                <w:b/>
                <w:bCs/>
                <w:sz w:val="20"/>
                <w:szCs w:val="20"/>
              </w:rPr>
            </w:pPr>
          </w:p>
        </w:tc>
        <w:tc>
          <w:tcPr>
            <w:tcW w:w="1134" w:type="dxa"/>
            <w:vMerge/>
            <w:vAlign w:val="center"/>
            <w:hideMark/>
          </w:tcPr>
          <w:p w:rsidR="007C3083" w:rsidRDefault="007C3083">
            <w:pPr>
              <w:rPr>
                <w:rFonts w:ascii="Sylfaen" w:hAnsi="Sylfaen" w:cs="Arial"/>
                <w:b/>
                <w:bCs/>
                <w:sz w:val="20"/>
                <w:szCs w:val="20"/>
              </w:rPr>
            </w:pPr>
          </w:p>
        </w:tc>
        <w:tc>
          <w:tcPr>
            <w:tcW w:w="1216" w:type="dxa"/>
            <w:vMerge/>
            <w:vAlign w:val="center"/>
            <w:hideMark/>
          </w:tcPr>
          <w:p w:rsidR="007C3083" w:rsidRDefault="007C3083">
            <w:pPr>
              <w:rPr>
                <w:rFonts w:ascii="Sylfaen" w:hAnsi="Sylfaen" w:cs="Arial"/>
                <w:b/>
                <w:bCs/>
                <w:sz w:val="20"/>
                <w:szCs w:val="20"/>
              </w:rPr>
            </w:pPr>
          </w:p>
        </w:tc>
        <w:tc>
          <w:tcPr>
            <w:tcW w:w="2103" w:type="dxa"/>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адрес</w:t>
            </w:r>
          </w:p>
        </w:tc>
        <w:tc>
          <w:tcPr>
            <w:tcW w:w="1224" w:type="dxa"/>
            <w:shd w:val="clear" w:color="auto" w:fill="auto"/>
            <w:vAlign w:val="bottom"/>
            <w:hideMark/>
          </w:tcPr>
          <w:p w:rsidR="007C3083" w:rsidRDefault="007C3083">
            <w:pPr>
              <w:jc w:val="center"/>
              <w:rPr>
                <w:rFonts w:ascii="Sylfaen" w:hAnsi="Sylfaen" w:cs="Arial"/>
                <w:b/>
                <w:bCs/>
                <w:sz w:val="20"/>
                <w:szCs w:val="20"/>
              </w:rPr>
            </w:pPr>
            <w:r>
              <w:rPr>
                <w:rFonts w:ascii="Sylfaen" w:hAnsi="Sylfaen" w:cs="Arial"/>
                <w:b/>
                <w:bCs/>
                <w:sz w:val="20"/>
                <w:szCs w:val="20"/>
              </w:rPr>
              <w:t xml:space="preserve">       срок</w:t>
            </w:r>
          </w:p>
        </w:tc>
      </w:tr>
      <w:tr w:rsidR="007C3083" w:rsidTr="007C3083">
        <w:trPr>
          <w:trHeight w:val="2775"/>
        </w:trPr>
        <w:tc>
          <w:tcPr>
            <w:tcW w:w="685" w:type="dxa"/>
            <w:shd w:val="clear" w:color="auto" w:fill="auto"/>
            <w:vAlign w:val="bottom"/>
            <w:hideMark/>
          </w:tcPr>
          <w:p w:rsidR="007C3083" w:rsidRDefault="007C3083">
            <w:pPr>
              <w:jc w:val="center"/>
              <w:rPr>
                <w:rFonts w:ascii="Sylfaen" w:hAnsi="Sylfaen" w:cs="Arial"/>
                <w:b/>
                <w:bCs/>
                <w:sz w:val="18"/>
                <w:szCs w:val="18"/>
              </w:rPr>
            </w:pPr>
            <w:r>
              <w:rPr>
                <w:rFonts w:ascii="Sylfaen" w:hAnsi="Sylfaen" w:cs="Arial"/>
                <w:b/>
                <w:bCs/>
                <w:sz w:val="18"/>
                <w:szCs w:val="18"/>
              </w:rPr>
              <w:t>1</w:t>
            </w:r>
          </w:p>
        </w:tc>
        <w:tc>
          <w:tcPr>
            <w:tcW w:w="1826" w:type="dxa"/>
            <w:shd w:val="clear" w:color="auto" w:fill="auto"/>
            <w:vAlign w:val="center"/>
            <w:hideMark/>
          </w:tcPr>
          <w:p w:rsidR="007C3083" w:rsidRDefault="007C3083">
            <w:pPr>
              <w:jc w:val="center"/>
              <w:rPr>
                <w:rFonts w:ascii="Arial" w:hAnsi="Arial" w:cs="Arial"/>
                <w:sz w:val="20"/>
                <w:szCs w:val="20"/>
              </w:rPr>
            </w:pPr>
            <w:r>
              <w:rPr>
                <w:rFonts w:ascii="Arial" w:hAnsi="Arial" w:cs="Arial"/>
                <w:sz w:val="20"/>
                <w:szCs w:val="20"/>
              </w:rPr>
              <w:t>Оцинкованный лист размером 1,0 х 2,0 м, толщиной 0,5 мм</w:t>
            </w:r>
          </w:p>
        </w:tc>
        <w:tc>
          <w:tcPr>
            <w:tcW w:w="1831" w:type="dxa"/>
            <w:shd w:val="clear" w:color="auto" w:fill="auto"/>
            <w:vAlign w:val="center"/>
            <w:hideMark/>
          </w:tcPr>
          <w:p w:rsidR="007C3083" w:rsidRDefault="007C3083">
            <w:pPr>
              <w:jc w:val="center"/>
              <w:rPr>
                <w:rFonts w:ascii="Sylfaen" w:hAnsi="Sylfaen" w:cs="Arial"/>
                <w:sz w:val="20"/>
                <w:szCs w:val="20"/>
              </w:rPr>
            </w:pPr>
            <w:r>
              <w:rPr>
                <w:rFonts w:ascii="Sylfaen" w:hAnsi="Sylfaen" w:cs="Arial"/>
                <w:sz w:val="20"/>
                <w:szCs w:val="20"/>
              </w:rPr>
              <w:t>44118300/3</w:t>
            </w:r>
          </w:p>
        </w:tc>
        <w:tc>
          <w:tcPr>
            <w:tcW w:w="3668" w:type="dxa"/>
            <w:shd w:val="clear" w:color="auto" w:fill="auto"/>
            <w:vAlign w:val="center"/>
            <w:hideMark/>
          </w:tcPr>
          <w:p w:rsidR="007C3083" w:rsidRDefault="007C3083">
            <w:pPr>
              <w:rPr>
                <w:rFonts w:ascii="Sylfaen" w:hAnsi="Sylfaen" w:cs="Arial"/>
                <w:sz w:val="22"/>
                <w:szCs w:val="22"/>
              </w:rPr>
            </w:pPr>
            <w:r>
              <w:rPr>
                <w:rFonts w:ascii="Sylfaen" w:hAnsi="Sylfaen" w:cs="Arial"/>
                <w:sz w:val="22"/>
                <w:szCs w:val="22"/>
              </w:rPr>
              <w:t>Оцинкованный  лист размером 1,0 х 2,0 м, толщиной 0,5 мм. Оцинкованный лист должен соответствовать нормативным требованиям РА, а также квалификации и параметрам товара.  Оцинкованный лист должен транспортироваться и выгружаться через поставщика в зоне хранения,  в складском помещении, предоставленной главой административного округа Шенгавит.</w:t>
            </w:r>
          </w:p>
        </w:tc>
        <w:tc>
          <w:tcPr>
            <w:tcW w:w="1240" w:type="dxa"/>
            <w:shd w:val="clear" w:color="000000" w:fill="FFFFFF"/>
            <w:noWrap/>
            <w:vAlign w:val="center"/>
            <w:hideMark/>
          </w:tcPr>
          <w:p w:rsidR="007C3083" w:rsidRDefault="007C3083">
            <w:pPr>
              <w:jc w:val="center"/>
              <w:rPr>
                <w:rFonts w:ascii="GHEA Grapalat" w:hAnsi="GHEA Grapalat" w:cs="Arial"/>
                <w:sz w:val="20"/>
                <w:szCs w:val="20"/>
              </w:rPr>
            </w:pPr>
            <w:r>
              <w:rPr>
                <w:rFonts w:ascii="GHEA Grapalat" w:hAnsi="GHEA Grapalat" w:cs="Arial"/>
                <w:sz w:val="20"/>
                <w:szCs w:val="20"/>
              </w:rPr>
              <w:t>кв.м.</w:t>
            </w:r>
          </w:p>
        </w:tc>
        <w:tc>
          <w:tcPr>
            <w:tcW w:w="985" w:type="dxa"/>
            <w:shd w:val="clear" w:color="auto" w:fill="auto"/>
            <w:vAlign w:val="center"/>
          </w:tcPr>
          <w:p w:rsidR="007C3083" w:rsidRDefault="007C3083">
            <w:pPr>
              <w:jc w:val="center"/>
              <w:rPr>
                <w:rFonts w:ascii="Sylfaen" w:hAnsi="Sylfaen" w:cs="Arial"/>
                <w:b/>
                <w:bCs/>
                <w:sz w:val="22"/>
                <w:szCs w:val="22"/>
              </w:rPr>
            </w:pPr>
          </w:p>
        </w:tc>
        <w:tc>
          <w:tcPr>
            <w:tcW w:w="1134" w:type="dxa"/>
            <w:shd w:val="clear" w:color="auto" w:fill="auto"/>
            <w:vAlign w:val="center"/>
          </w:tcPr>
          <w:p w:rsidR="007C3083" w:rsidRDefault="007C3083">
            <w:pPr>
              <w:jc w:val="center"/>
              <w:rPr>
                <w:rFonts w:ascii="Sylfaen" w:hAnsi="Sylfaen" w:cs="Arial"/>
                <w:b/>
                <w:bCs/>
                <w:sz w:val="22"/>
                <w:szCs w:val="22"/>
              </w:rPr>
            </w:pPr>
          </w:p>
        </w:tc>
        <w:tc>
          <w:tcPr>
            <w:tcW w:w="1216" w:type="dxa"/>
            <w:shd w:val="clear" w:color="auto" w:fill="auto"/>
            <w:vAlign w:val="center"/>
            <w:hideMark/>
          </w:tcPr>
          <w:p w:rsidR="007C3083" w:rsidRDefault="007C3083">
            <w:pPr>
              <w:jc w:val="center"/>
              <w:rPr>
                <w:rFonts w:ascii="Sylfaen" w:hAnsi="Sylfaen" w:cs="Arial"/>
                <w:b/>
                <w:bCs/>
                <w:sz w:val="22"/>
                <w:szCs w:val="22"/>
              </w:rPr>
            </w:pPr>
            <w:r>
              <w:rPr>
                <w:rFonts w:ascii="Sylfaen" w:hAnsi="Sylfaen" w:cs="Arial"/>
                <w:b/>
                <w:bCs/>
                <w:sz w:val="22"/>
                <w:szCs w:val="22"/>
              </w:rPr>
              <w:t>500</w:t>
            </w:r>
          </w:p>
        </w:tc>
        <w:tc>
          <w:tcPr>
            <w:tcW w:w="2103" w:type="dxa"/>
            <w:vMerge w:val="restart"/>
            <w:shd w:val="clear" w:color="auto" w:fill="auto"/>
            <w:vAlign w:val="center"/>
            <w:hideMark/>
          </w:tcPr>
          <w:p w:rsidR="007C3083" w:rsidRDefault="007C3083">
            <w:pPr>
              <w:jc w:val="center"/>
              <w:rPr>
                <w:rFonts w:ascii="Sylfaen" w:hAnsi="Sylfaen" w:cs="Arial"/>
                <w:sz w:val="22"/>
                <w:szCs w:val="22"/>
              </w:rPr>
            </w:pPr>
            <w:r>
              <w:rPr>
                <w:rFonts w:ascii="Sylfaen" w:hAnsi="Sylfaen" w:cs="Arial"/>
                <w:sz w:val="22"/>
                <w:szCs w:val="22"/>
              </w:rPr>
              <w:t>г. Ереван Шенгавит административный район</w:t>
            </w:r>
          </w:p>
        </w:tc>
        <w:tc>
          <w:tcPr>
            <w:tcW w:w="1224" w:type="dxa"/>
            <w:shd w:val="clear" w:color="auto" w:fill="auto"/>
            <w:vAlign w:val="bottom"/>
            <w:hideMark/>
          </w:tcPr>
          <w:p w:rsidR="007C3083" w:rsidRDefault="007C3083">
            <w:pPr>
              <w:rPr>
                <w:rFonts w:ascii="Sylfaen" w:hAnsi="Sylfaen" w:cs="Arial"/>
                <w:sz w:val="22"/>
                <w:szCs w:val="22"/>
              </w:rPr>
            </w:pPr>
            <w:r>
              <w:rPr>
                <w:rFonts w:ascii="Sylfaen" w:hAnsi="Sylfaen" w:cs="Arial"/>
                <w:sz w:val="22"/>
                <w:szCs w:val="22"/>
              </w:rPr>
              <w:t xml:space="preserve"> Предпочтительный срок приобретения определяется с даты вступления в силу договора </w:t>
            </w:r>
            <w:r>
              <w:rPr>
                <w:rFonts w:ascii="Sylfaen" w:hAnsi="Sylfaen" w:cs="Arial"/>
                <w:sz w:val="22"/>
                <w:szCs w:val="22"/>
              </w:rPr>
              <w:br/>
              <w:t xml:space="preserve"> до 30-го календарного дня.</w:t>
            </w:r>
          </w:p>
        </w:tc>
      </w:tr>
      <w:tr w:rsidR="007C3083" w:rsidTr="007C3083">
        <w:trPr>
          <w:trHeight w:val="2625"/>
        </w:trPr>
        <w:tc>
          <w:tcPr>
            <w:tcW w:w="685" w:type="dxa"/>
            <w:shd w:val="clear" w:color="auto" w:fill="auto"/>
            <w:noWrap/>
            <w:vAlign w:val="center"/>
            <w:hideMark/>
          </w:tcPr>
          <w:p w:rsidR="007C3083" w:rsidRDefault="007C3083">
            <w:pPr>
              <w:jc w:val="center"/>
              <w:rPr>
                <w:rFonts w:ascii="Sylfaen" w:hAnsi="Sylfaen" w:cs="Arial"/>
                <w:sz w:val="22"/>
                <w:szCs w:val="22"/>
              </w:rPr>
            </w:pPr>
            <w:r>
              <w:rPr>
                <w:rFonts w:ascii="Sylfaen" w:hAnsi="Sylfaen" w:cs="Arial"/>
                <w:sz w:val="22"/>
                <w:szCs w:val="22"/>
              </w:rPr>
              <w:lastRenderedPageBreak/>
              <w:t>2</w:t>
            </w:r>
          </w:p>
        </w:tc>
        <w:tc>
          <w:tcPr>
            <w:tcW w:w="1826" w:type="dxa"/>
            <w:shd w:val="clear" w:color="auto" w:fill="auto"/>
            <w:vAlign w:val="center"/>
            <w:hideMark/>
          </w:tcPr>
          <w:p w:rsidR="007C3083" w:rsidRDefault="007C3083">
            <w:pPr>
              <w:jc w:val="center"/>
              <w:rPr>
                <w:rFonts w:ascii="Arial" w:hAnsi="Arial" w:cs="Arial"/>
                <w:sz w:val="20"/>
                <w:szCs w:val="20"/>
              </w:rPr>
            </w:pPr>
            <w:r>
              <w:rPr>
                <w:rFonts w:ascii="Arial" w:hAnsi="Arial" w:cs="Arial"/>
                <w:sz w:val="20"/>
                <w:szCs w:val="20"/>
              </w:rPr>
              <w:t>Оцинкованный лист размером 1,0 х 2,0 м, толщиной 0,35 мм</w:t>
            </w:r>
          </w:p>
        </w:tc>
        <w:tc>
          <w:tcPr>
            <w:tcW w:w="1831" w:type="dxa"/>
            <w:shd w:val="clear" w:color="auto" w:fill="auto"/>
            <w:vAlign w:val="center"/>
            <w:hideMark/>
          </w:tcPr>
          <w:p w:rsidR="007C3083" w:rsidRDefault="007C3083">
            <w:pPr>
              <w:jc w:val="center"/>
              <w:rPr>
                <w:rFonts w:ascii="Sylfaen" w:hAnsi="Sylfaen" w:cs="Arial"/>
                <w:sz w:val="20"/>
                <w:szCs w:val="20"/>
              </w:rPr>
            </w:pPr>
            <w:r>
              <w:rPr>
                <w:rFonts w:ascii="Sylfaen" w:hAnsi="Sylfaen" w:cs="Arial"/>
                <w:sz w:val="20"/>
                <w:szCs w:val="20"/>
              </w:rPr>
              <w:t>44118300/4</w:t>
            </w:r>
          </w:p>
        </w:tc>
        <w:tc>
          <w:tcPr>
            <w:tcW w:w="3668" w:type="dxa"/>
            <w:shd w:val="clear" w:color="auto" w:fill="auto"/>
            <w:vAlign w:val="center"/>
            <w:hideMark/>
          </w:tcPr>
          <w:p w:rsidR="007C3083" w:rsidRDefault="007C3083">
            <w:pPr>
              <w:rPr>
                <w:rFonts w:ascii="Sylfaen" w:hAnsi="Sylfaen" w:cs="Arial"/>
                <w:sz w:val="22"/>
                <w:szCs w:val="22"/>
              </w:rPr>
            </w:pPr>
            <w:r>
              <w:rPr>
                <w:rFonts w:ascii="Sylfaen" w:hAnsi="Sylfaen" w:cs="Arial"/>
                <w:sz w:val="22"/>
                <w:szCs w:val="22"/>
              </w:rPr>
              <w:t>Оцинкованный  лист размером 1,0 х 2,0 м, толщиной 0.35мм. Оцинкованный лист должен соответствовать нормативным требованиям РА, а также квалификации и параметрам товара. Оцинкованный лист должен транспортироваться и выгружаться через поставщика в зоне хранения,  в складском помещении, предоставленной главой административного округа Шенгавит.</w:t>
            </w:r>
          </w:p>
        </w:tc>
        <w:tc>
          <w:tcPr>
            <w:tcW w:w="1240" w:type="dxa"/>
            <w:shd w:val="clear" w:color="000000" w:fill="FFFFFF"/>
            <w:noWrap/>
            <w:vAlign w:val="center"/>
            <w:hideMark/>
          </w:tcPr>
          <w:p w:rsidR="007C3083" w:rsidRDefault="007C3083">
            <w:pPr>
              <w:jc w:val="center"/>
              <w:rPr>
                <w:rFonts w:ascii="GHEA Grapalat" w:hAnsi="GHEA Grapalat" w:cs="Arial"/>
                <w:sz w:val="20"/>
                <w:szCs w:val="20"/>
              </w:rPr>
            </w:pPr>
            <w:r>
              <w:rPr>
                <w:rFonts w:ascii="GHEA Grapalat" w:hAnsi="GHEA Grapalat" w:cs="Arial"/>
                <w:sz w:val="20"/>
                <w:szCs w:val="20"/>
              </w:rPr>
              <w:t>кв.м.</w:t>
            </w:r>
          </w:p>
        </w:tc>
        <w:tc>
          <w:tcPr>
            <w:tcW w:w="985" w:type="dxa"/>
            <w:shd w:val="clear" w:color="auto" w:fill="auto"/>
            <w:vAlign w:val="center"/>
          </w:tcPr>
          <w:p w:rsidR="007C3083" w:rsidRDefault="007C3083">
            <w:pPr>
              <w:jc w:val="center"/>
              <w:rPr>
                <w:rFonts w:ascii="Sylfaen" w:hAnsi="Sylfaen" w:cs="Arial"/>
                <w:b/>
                <w:bCs/>
                <w:sz w:val="22"/>
                <w:szCs w:val="22"/>
              </w:rPr>
            </w:pPr>
          </w:p>
        </w:tc>
        <w:tc>
          <w:tcPr>
            <w:tcW w:w="1134" w:type="dxa"/>
            <w:shd w:val="clear" w:color="auto" w:fill="auto"/>
            <w:vAlign w:val="center"/>
          </w:tcPr>
          <w:p w:rsidR="007C3083" w:rsidRDefault="007C3083">
            <w:pPr>
              <w:jc w:val="center"/>
              <w:rPr>
                <w:rFonts w:ascii="Sylfaen" w:hAnsi="Sylfaen" w:cs="Arial"/>
                <w:b/>
                <w:bCs/>
                <w:sz w:val="22"/>
                <w:szCs w:val="22"/>
              </w:rPr>
            </w:pPr>
          </w:p>
        </w:tc>
        <w:tc>
          <w:tcPr>
            <w:tcW w:w="1216" w:type="dxa"/>
            <w:shd w:val="clear" w:color="auto" w:fill="auto"/>
            <w:vAlign w:val="center"/>
            <w:hideMark/>
          </w:tcPr>
          <w:p w:rsidR="007C3083" w:rsidRDefault="007C3083">
            <w:pPr>
              <w:jc w:val="center"/>
              <w:rPr>
                <w:rFonts w:ascii="Sylfaen" w:hAnsi="Sylfaen" w:cs="Arial"/>
                <w:b/>
                <w:bCs/>
                <w:sz w:val="22"/>
                <w:szCs w:val="22"/>
              </w:rPr>
            </w:pPr>
            <w:r>
              <w:rPr>
                <w:rFonts w:ascii="Sylfaen" w:hAnsi="Sylfaen" w:cs="Arial"/>
                <w:b/>
                <w:bCs/>
                <w:sz w:val="22"/>
                <w:szCs w:val="22"/>
              </w:rPr>
              <w:t>500</w:t>
            </w:r>
          </w:p>
        </w:tc>
        <w:tc>
          <w:tcPr>
            <w:tcW w:w="2103" w:type="dxa"/>
            <w:vMerge/>
            <w:vAlign w:val="center"/>
            <w:hideMark/>
          </w:tcPr>
          <w:p w:rsidR="007C3083" w:rsidRDefault="007C3083">
            <w:pPr>
              <w:rPr>
                <w:rFonts w:ascii="Sylfaen" w:hAnsi="Sylfaen" w:cs="Arial"/>
                <w:sz w:val="22"/>
                <w:szCs w:val="22"/>
              </w:rPr>
            </w:pPr>
          </w:p>
        </w:tc>
        <w:tc>
          <w:tcPr>
            <w:tcW w:w="1224" w:type="dxa"/>
            <w:shd w:val="clear" w:color="auto" w:fill="auto"/>
            <w:vAlign w:val="bottom"/>
            <w:hideMark/>
          </w:tcPr>
          <w:p w:rsidR="007C3083" w:rsidRDefault="007C3083">
            <w:pPr>
              <w:rPr>
                <w:rFonts w:ascii="Sylfaen" w:hAnsi="Sylfaen" w:cs="Arial"/>
                <w:sz w:val="22"/>
                <w:szCs w:val="22"/>
              </w:rPr>
            </w:pPr>
            <w:r>
              <w:rPr>
                <w:rFonts w:ascii="Sylfaen" w:hAnsi="Sylfaen" w:cs="Arial"/>
                <w:sz w:val="22"/>
                <w:szCs w:val="22"/>
              </w:rPr>
              <w:t> </w:t>
            </w:r>
          </w:p>
        </w:tc>
      </w:tr>
      <w:tr w:rsidR="007C3083" w:rsidTr="007C3083">
        <w:trPr>
          <w:trHeight w:val="3150"/>
        </w:trPr>
        <w:tc>
          <w:tcPr>
            <w:tcW w:w="685" w:type="dxa"/>
            <w:shd w:val="clear" w:color="auto" w:fill="auto"/>
            <w:noWrap/>
            <w:vAlign w:val="center"/>
            <w:hideMark/>
          </w:tcPr>
          <w:p w:rsidR="007C3083" w:rsidRDefault="007C3083">
            <w:pPr>
              <w:jc w:val="center"/>
              <w:rPr>
                <w:rFonts w:ascii="Sylfaen" w:hAnsi="Sylfaen" w:cs="Arial"/>
                <w:sz w:val="22"/>
                <w:szCs w:val="22"/>
              </w:rPr>
            </w:pPr>
            <w:r>
              <w:rPr>
                <w:rFonts w:ascii="Sylfaen" w:hAnsi="Sylfaen" w:cs="Arial"/>
                <w:sz w:val="22"/>
                <w:szCs w:val="22"/>
              </w:rPr>
              <w:t>3</w:t>
            </w:r>
          </w:p>
        </w:tc>
        <w:tc>
          <w:tcPr>
            <w:tcW w:w="1826" w:type="dxa"/>
            <w:shd w:val="clear" w:color="auto" w:fill="auto"/>
            <w:vAlign w:val="center"/>
            <w:hideMark/>
          </w:tcPr>
          <w:p w:rsidR="007C3083" w:rsidRDefault="007C3083">
            <w:pPr>
              <w:jc w:val="center"/>
              <w:rPr>
                <w:rFonts w:ascii="Arial" w:hAnsi="Arial" w:cs="Arial"/>
                <w:sz w:val="20"/>
                <w:szCs w:val="20"/>
              </w:rPr>
            </w:pPr>
            <w:r>
              <w:rPr>
                <w:rFonts w:ascii="Arial" w:hAnsi="Arial" w:cs="Arial"/>
                <w:sz w:val="20"/>
                <w:szCs w:val="20"/>
              </w:rPr>
              <w:t>Древесина 1 (размером 3 x 20 x 600 см)</w:t>
            </w:r>
          </w:p>
        </w:tc>
        <w:tc>
          <w:tcPr>
            <w:tcW w:w="1831" w:type="dxa"/>
            <w:shd w:val="clear" w:color="auto" w:fill="auto"/>
            <w:vAlign w:val="center"/>
            <w:hideMark/>
          </w:tcPr>
          <w:p w:rsidR="007C3083" w:rsidRDefault="007C3083">
            <w:pPr>
              <w:jc w:val="center"/>
              <w:rPr>
                <w:rFonts w:ascii="Sylfaen" w:hAnsi="Sylfaen" w:cs="Arial"/>
                <w:sz w:val="20"/>
                <w:szCs w:val="20"/>
              </w:rPr>
            </w:pPr>
            <w:r>
              <w:rPr>
                <w:rFonts w:ascii="Sylfaen" w:hAnsi="Sylfaen" w:cs="Arial"/>
                <w:sz w:val="20"/>
                <w:szCs w:val="20"/>
              </w:rPr>
              <w:t>03411119/1</w:t>
            </w:r>
          </w:p>
        </w:tc>
        <w:tc>
          <w:tcPr>
            <w:tcW w:w="3668" w:type="dxa"/>
            <w:shd w:val="clear" w:color="auto" w:fill="auto"/>
            <w:vAlign w:val="center"/>
            <w:hideMark/>
          </w:tcPr>
          <w:p w:rsidR="007C3083" w:rsidRDefault="007C3083">
            <w:pPr>
              <w:rPr>
                <w:rFonts w:ascii="Sylfaen" w:hAnsi="Sylfaen" w:cs="Arial"/>
                <w:sz w:val="22"/>
                <w:szCs w:val="22"/>
              </w:rPr>
            </w:pPr>
            <w:r>
              <w:rPr>
                <w:rFonts w:ascii="Sylfaen" w:hAnsi="Sylfaen" w:cs="Arial"/>
                <w:sz w:val="22"/>
                <w:szCs w:val="22"/>
              </w:rPr>
              <w:t>Древесина  (размером 3 x 20 x 600 см) . Древесина должна соответствовать нормативным требованиям РА, а также квалификациям и параметрам продукции. Древесина должна быть без пористости, без трещин и вредителей, повреждений, влаги до 18%. Древесина должен транспортироваться перевозиться и выгружаться через поставщика в зоне хранения,  в складском помещении, предоставленной главой административного округа Шенгавит.</w:t>
            </w:r>
          </w:p>
        </w:tc>
        <w:tc>
          <w:tcPr>
            <w:tcW w:w="1240" w:type="dxa"/>
            <w:shd w:val="clear" w:color="000000" w:fill="FFFFFF"/>
            <w:vAlign w:val="center"/>
            <w:hideMark/>
          </w:tcPr>
          <w:p w:rsidR="007C3083" w:rsidRDefault="007C3083">
            <w:pPr>
              <w:jc w:val="center"/>
              <w:rPr>
                <w:rFonts w:ascii="GHEA Grapalat" w:hAnsi="GHEA Grapalat" w:cs="Arial"/>
                <w:sz w:val="20"/>
                <w:szCs w:val="20"/>
              </w:rPr>
            </w:pPr>
            <w:r>
              <w:rPr>
                <w:rFonts w:ascii="GHEA Grapalat" w:hAnsi="GHEA Grapalat" w:cs="Arial"/>
                <w:sz w:val="20"/>
                <w:szCs w:val="20"/>
              </w:rPr>
              <w:t>кубический метр</w:t>
            </w:r>
          </w:p>
        </w:tc>
        <w:tc>
          <w:tcPr>
            <w:tcW w:w="985" w:type="dxa"/>
            <w:shd w:val="clear" w:color="auto" w:fill="auto"/>
            <w:vAlign w:val="center"/>
          </w:tcPr>
          <w:p w:rsidR="007C3083" w:rsidRDefault="007C3083">
            <w:pPr>
              <w:jc w:val="center"/>
              <w:rPr>
                <w:rFonts w:ascii="Sylfaen" w:hAnsi="Sylfaen" w:cs="Arial"/>
                <w:b/>
                <w:bCs/>
                <w:sz w:val="22"/>
                <w:szCs w:val="22"/>
              </w:rPr>
            </w:pPr>
          </w:p>
        </w:tc>
        <w:tc>
          <w:tcPr>
            <w:tcW w:w="1134" w:type="dxa"/>
            <w:shd w:val="clear" w:color="auto" w:fill="auto"/>
            <w:vAlign w:val="center"/>
          </w:tcPr>
          <w:p w:rsidR="007C3083" w:rsidRDefault="007C3083">
            <w:pPr>
              <w:jc w:val="center"/>
              <w:rPr>
                <w:rFonts w:ascii="Sylfaen" w:hAnsi="Sylfaen" w:cs="Arial"/>
                <w:b/>
                <w:bCs/>
                <w:sz w:val="22"/>
                <w:szCs w:val="22"/>
              </w:rPr>
            </w:pPr>
          </w:p>
        </w:tc>
        <w:tc>
          <w:tcPr>
            <w:tcW w:w="1216" w:type="dxa"/>
            <w:shd w:val="clear" w:color="auto" w:fill="auto"/>
            <w:vAlign w:val="center"/>
            <w:hideMark/>
          </w:tcPr>
          <w:p w:rsidR="007C3083" w:rsidRDefault="007C3083">
            <w:pPr>
              <w:jc w:val="center"/>
              <w:rPr>
                <w:rFonts w:ascii="Sylfaen" w:hAnsi="Sylfaen" w:cs="Arial"/>
                <w:b/>
                <w:bCs/>
                <w:sz w:val="22"/>
                <w:szCs w:val="22"/>
              </w:rPr>
            </w:pPr>
            <w:r>
              <w:rPr>
                <w:rFonts w:ascii="Sylfaen" w:hAnsi="Sylfaen" w:cs="Arial"/>
                <w:b/>
                <w:bCs/>
                <w:sz w:val="22"/>
                <w:szCs w:val="22"/>
              </w:rPr>
              <w:t>2.5</w:t>
            </w:r>
          </w:p>
        </w:tc>
        <w:tc>
          <w:tcPr>
            <w:tcW w:w="2103" w:type="dxa"/>
            <w:shd w:val="clear" w:color="auto" w:fill="auto"/>
            <w:noWrap/>
            <w:vAlign w:val="bottom"/>
            <w:hideMark/>
          </w:tcPr>
          <w:p w:rsidR="007C3083" w:rsidRDefault="007C3083">
            <w:pPr>
              <w:rPr>
                <w:rFonts w:ascii="Sylfaen" w:hAnsi="Sylfaen" w:cs="Arial"/>
                <w:sz w:val="22"/>
                <w:szCs w:val="22"/>
              </w:rPr>
            </w:pPr>
            <w:r>
              <w:rPr>
                <w:rFonts w:ascii="Sylfaen" w:hAnsi="Sylfaen" w:cs="Arial"/>
                <w:sz w:val="22"/>
                <w:szCs w:val="22"/>
              </w:rPr>
              <w:t> </w:t>
            </w:r>
          </w:p>
        </w:tc>
        <w:tc>
          <w:tcPr>
            <w:tcW w:w="1224" w:type="dxa"/>
            <w:shd w:val="clear" w:color="auto" w:fill="auto"/>
            <w:noWrap/>
            <w:vAlign w:val="bottom"/>
            <w:hideMark/>
          </w:tcPr>
          <w:p w:rsidR="007C3083" w:rsidRDefault="007C3083">
            <w:pPr>
              <w:rPr>
                <w:rFonts w:ascii="Sylfaen" w:hAnsi="Sylfaen" w:cs="Arial"/>
                <w:sz w:val="22"/>
                <w:szCs w:val="22"/>
              </w:rPr>
            </w:pPr>
            <w:r>
              <w:rPr>
                <w:rFonts w:ascii="Sylfaen" w:hAnsi="Sylfaen" w:cs="Arial"/>
                <w:sz w:val="22"/>
                <w:szCs w:val="22"/>
              </w:rPr>
              <w:t> </w:t>
            </w:r>
          </w:p>
        </w:tc>
      </w:tr>
      <w:tr w:rsidR="007C3083" w:rsidTr="007C3083">
        <w:trPr>
          <w:trHeight w:val="3285"/>
        </w:trPr>
        <w:tc>
          <w:tcPr>
            <w:tcW w:w="685" w:type="dxa"/>
            <w:shd w:val="clear" w:color="auto" w:fill="auto"/>
            <w:noWrap/>
            <w:vAlign w:val="center"/>
            <w:hideMark/>
          </w:tcPr>
          <w:p w:rsidR="007C3083" w:rsidRDefault="007C3083">
            <w:pPr>
              <w:jc w:val="center"/>
              <w:rPr>
                <w:rFonts w:ascii="Sylfaen" w:hAnsi="Sylfaen" w:cs="Arial"/>
                <w:sz w:val="22"/>
                <w:szCs w:val="22"/>
              </w:rPr>
            </w:pPr>
            <w:r>
              <w:rPr>
                <w:rFonts w:ascii="Sylfaen" w:hAnsi="Sylfaen" w:cs="Arial"/>
                <w:sz w:val="22"/>
                <w:szCs w:val="22"/>
              </w:rPr>
              <w:lastRenderedPageBreak/>
              <w:t>4</w:t>
            </w:r>
          </w:p>
        </w:tc>
        <w:tc>
          <w:tcPr>
            <w:tcW w:w="1826" w:type="dxa"/>
            <w:shd w:val="clear" w:color="auto" w:fill="auto"/>
            <w:vAlign w:val="center"/>
            <w:hideMark/>
          </w:tcPr>
          <w:p w:rsidR="007C3083" w:rsidRDefault="007C3083">
            <w:pPr>
              <w:jc w:val="center"/>
              <w:rPr>
                <w:rFonts w:ascii="Arial" w:hAnsi="Arial" w:cs="Arial"/>
                <w:sz w:val="20"/>
                <w:szCs w:val="20"/>
              </w:rPr>
            </w:pPr>
            <w:r>
              <w:rPr>
                <w:rFonts w:ascii="Arial" w:hAnsi="Arial" w:cs="Arial"/>
                <w:sz w:val="20"/>
                <w:szCs w:val="20"/>
              </w:rPr>
              <w:t>Древесина 2 (размером 5x10x600 см)</w:t>
            </w:r>
          </w:p>
        </w:tc>
        <w:tc>
          <w:tcPr>
            <w:tcW w:w="1831" w:type="dxa"/>
            <w:shd w:val="clear" w:color="auto" w:fill="auto"/>
            <w:vAlign w:val="center"/>
            <w:hideMark/>
          </w:tcPr>
          <w:p w:rsidR="007C3083" w:rsidRDefault="007C3083">
            <w:pPr>
              <w:jc w:val="center"/>
              <w:rPr>
                <w:rFonts w:ascii="Sylfaen" w:hAnsi="Sylfaen" w:cs="Arial"/>
                <w:sz w:val="20"/>
                <w:szCs w:val="20"/>
              </w:rPr>
            </w:pPr>
            <w:r>
              <w:rPr>
                <w:rFonts w:ascii="Sylfaen" w:hAnsi="Sylfaen" w:cs="Arial"/>
                <w:sz w:val="20"/>
                <w:szCs w:val="20"/>
              </w:rPr>
              <w:t>03411119/2</w:t>
            </w:r>
          </w:p>
        </w:tc>
        <w:tc>
          <w:tcPr>
            <w:tcW w:w="3668" w:type="dxa"/>
            <w:shd w:val="clear" w:color="auto" w:fill="auto"/>
            <w:vAlign w:val="center"/>
            <w:hideMark/>
          </w:tcPr>
          <w:p w:rsidR="007C3083" w:rsidRDefault="007C3083">
            <w:pPr>
              <w:rPr>
                <w:rFonts w:ascii="Sylfaen" w:hAnsi="Sylfaen" w:cs="Arial"/>
                <w:sz w:val="22"/>
                <w:szCs w:val="22"/>
              </w:rPr>
            </w:pPr>
            <w:r>
              <w:rPr>
                <w:rFonts w:ascii="Sylfaen" w:hAnsi="Sylfaen" w:cs="Arial"/>
                <w:sz w:val="22"/>
                <w:szCs w:val="22"/>
              </w:rPr>
              <w:t>Древесина   (размером 5x10x600 см) . Древесина должна соответствовать нормативным требованиям РА, а также квалификациям и параметрам продукции. Древесина должна быть без пористости, без трещин и вредителей, повреждений, влаги до 18%. Древесина должен транспортироваться перевозиться и выгружаться через поставщика в зоне хранения,  в складском помещении, предоставленной главой административного округа Шенгавит.</w:t>
            </w:r>
          </w:p>
        </w:tc>
        <w:tc>
          <w:tcPr>
            <w:tcW w:w="1240" w:type="dxa"/>
            <w:shd w:val="clear" w:color="000000" w:fill="FFFFFF"/>
            <w:vAlign w:val="center"/>
            <w:hideMark/>
          </w:tcPr>
          <w:p w:rsidR="007C3083" w:rsidRDefault="007C3083">
            <w:pPr>
              <w:jc w:val="center"/>
              <w:rPr>
                <w:rFonts w:ascii="GHEA Grapalat" w:hAnsi="GHEA Grapalat" w:cs="Arial"/>
                <w:sz w:val="20"/>
                <w:szCs w:val="20"/>
              </w:rPr>
            </w:pPr>
            <w:r>
              <w:rPr>
                <w:rFonts w:ascii="GHEA Grapalat" w:hAnsi="GHEA Grapalat" w:cs="Arial"/>
                <w:sz w:val="20"/>
                <w:szCs w:val="20"/>
              </w:rPr>
              <w:t>кубический метр</w:t>
            </w:r>
          </w:p>
        </w:tc>
        <w:tc>
          <w:tcPr>
            <w:tcW w:w="985" w:type="dxa"/>
            <w:shd w:val="clear" w:color="auto" w:fill="auto"/>
            <w:vAlign w:val="center"/>
          </w:tcPr>
          <w:p w:rsidR="007C3083" w:rsidRDefault="007C3083">
            <w:pPr>
              <w:jc w:val="center"/>
              <w:rPr>
                <w:rFonts w:ascii="Sylfaen" w:hAnsi="Sylfaen" w:cs="Arial"/>
                <w:b/>
                <w:bCs/>
                <w:sz w:val="22"/>
                <w:szCs w:val="22"/>
              </w:rPr>
            </w:pPr>
          </w:p>
        </w:tc>
        <w:tc>
          <w:tcPr>
            <w:tcW w:w="1134" w:type="dxa"/>
            <w:shd w:val="clear" w:color="auto" w:fill="auto"/>
            <w:vAlign w:val="center"/>
          </w:tcPr>
          <w:p w:rsidR="007C3083" w:rsidRDefault="007C3083">
            <w:pPr>
              <w:jc w:val="center"/>
              <w:rPr>
                <w:rFonts w:ascii="Sylfaen" w:hAnsi="Sylfaen" w:cs="Arial"/>
                <w:b/>
                <w:bCs/>
                <w:sz w:val="22"/>
                <w:szCs w:val="22"/>
              </w:rPr>
            </w:pPr>
          </w:p>
        </w:tc>
        <w:tc>
          <w:tcPr>
            <w:tcW w:w="1216" w:type="dxa"/>
            <w:shd w:val="clear" w:color="auto" w:fill="auto"/>
            <w:vAlign w:val="center"/>
            <w:hideMark/>
          </w:tcPr>
          <w:p w:rsidR="007C3083" w:rsidRDefault="007C3083">
            <w:pPr>
              <w:jc w:val="center"/>
              <w:rPr>
                <w:rFonts w:ascii="Sylfaen" w:hAnsi="Sylfaen" w:cs="Arial"/>
                <w:b/>
                <w:bCs/>
                <w:sz w:val="22"/>
                <w:szCs w:val="22"/>
              </w:rPr>
            </w:pPr>
            <w:r>
              <w:rPr>
                <w:rFonts w:ascii="Sylfaen" w:hAnsi="Sylfaen" w:cs="Arial"/>
                <w:b/>
                <w:bCs/>
                <w:sz w:val="22"/>
                <w:szCs w:val="22"/>
              </w:rPr>
              <w:t>1.5</w:t>
            </w:r>
          </w:p>
        </w:tc>
        <w:tc>
          <w:tcPr>
            <w:tcW w:w="2103" w:type="dxa"/>
            <w:shd w:val="clear" w:color="auto" w:fill="auto"/>
            <w:noWrap/>
            <w:vAlign w:val="bottom"/>
            <w:hideMark/>
          </w:tcPr>
          <w:p w:rsidR="007C3083" w:rsidRDefault="007C3083">
            <w:pPr>
              <w:rPr>
                <w:rFonts w:ascii="Sylfaen" w:hAnsi="Sylfaen" w:cs="Arial"/>
                <w:sz w:val="22"/>
                <w:szCs w:val="22"/>
              </w:rPr>
            </w:pPr>
            <w:r>
              <w:rPr>
                <w:rFonts w:ascii="Sylfaen" w:hAnsi="Sylfaen" w:cs="Arial"/>
                <w:sz w:val="22"/>
                <w:szCs w:val="22"/>
              </w:rPr>
              <w:t> </w:t>
            </w:r>
          </w:p>
        </w:tc>
        <w:tc>
          <w:tcPr>
            <w:tcW w:w="1224" w:type="dxa"/>
            <w:shd w:val="clear" w:color="auto" w:fill="auto"/>
            <w:noWrap/>
            <w:vAlign w:val="bottom"/>
            <w:hideMark/>
          </w:tcPr>
          <w:p w:rsidR="007C3083" w:rsidRDefault="007C3083">
            <w:pPr>
              <w:rPr>
                <w:rFonts w:ascii="Sylfaen" w:hAnsi="Sylfaen" w:cs="Arial"/>
                <w:sz w:val="22"/>
                <w:szCs w:val="22"/>
              </w:rPr>
            </w:pPr>
            <w:r>
              <w:rPr>
                <w:rFonts w:ascii="Sylfaen" w:hAnsi="Sylfaen" w:cs="Arial"/>
                <w:sz w:val="22"/>
                <w:szCs w:val="22"/>
              </w:rPr>
              <w:t> </w:t>
            </w:r>
          </w:p>
        </w:tc>
      </w:tr>
    </w:tbl>
    <w:p w:rsidR="007C3083" w:rsidRDefault="007C3083" w:rsidP="007C2DA6">
      <w:pPr>
        <w:widowControl w:val="0"/>
        <w:spacing w:after="160"/>
        <w:jc w:val="right"/>
        <w:rPr>
          <w:rFonts w:ascii="GHEA Grapalat" w:hAnsi="GHEA Grapalat"/>
        </w:rPr>
      </w:pPr>
    </w:p>
    <w:p w:rsidR="00197D8B" w:rsidRDefault="00197D8B" w:rsidP="007C2DA6">
      <w:pPr>
        <w:widowControl w:val="0"/>
        <w:spacing w:after="160"/>
        <w:jc w:val="center"/>
        <w:rPr>
          <w:rFonts w:ascii="GHEA Grapalat" w:hAnsi="GHEA Grapalat"/>
          <w:b/>
        </w:rPr>
      </w:pPr>
    </w:p>
    <w:p w:rsidR="007C2DA6" w:rsidRDefault="007C2DA6" w:rsidP="007C2DA6">
      <w:pPr>
        <w:widowControl w:val="0"/>
        <w:spacing w:after="160"/>
        <w:jc w:val="center"/>
        <w:rPr>
          <w:rFonts w:ascii="GHEA Grapalat" w:hAnsi="GHEA Grapalat"/>
          <w:b/>
        </w:rPr>
      </w:pPr>
    </w:p>
    <w:p w:rsidR="00197D8B" w:rsidRDefault="00197D8B" w:rsidP="007C2DA6">
      <w:pPr>
        <w:widowControl w:val="0"/>
        <w:spacing w:after="16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7C3083" w:rsidRDefault="007C3083"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65633" w:rsidRPr="00B138F3" w:rsidTr="00A91063">
        <w:trPr>
          <w:trHeight w:val="404"/>
          <w:jc w:val="center"/>
        </w:trPr>
        <w:tc>
          <w:tcPr>
            <w:tcW w:w="1697" w:type="dxa"/>
            <w:vAlign w:val="center"/>
          </w:tcPr>
          <w:p w:rsidR="00165633" w:rsidRPr="00770DDF" w:rsidRDefault="00165633" w:rsidP="00165633">
            <w:pPr>
              <w:jc w:val="center"/>
              <w:rPr>
                <w:rFonts w:ascii="GHEA Grapalat" w:hAnsi="GHEA Grapalat" w:cs="Calibri"/>
                <w:lang w:val="en-US"/>
              </w:rPr>
            </w:pPr>
            <w:r>
              <w:rPr>
                <w:rFonts w:ascii="GHEA Grapalat" w:hAnsi="GHEA Grapalat" w:cs="Calibri"/>
                <w:lang w:val="hy-AM"/>
              </w:rPr>
              <w:t>1</w:t>
            </w:r>
            <w:r>
              <w:rPr>
                <w:rFonts w:ascii="GHEA Grapalat" w:hAnsi="GHEA Grapalat" w:cs="Calibri"/>
              </w:rPr>
              <w:t>-4</w:t>
            </w:r>
          </w:p>
        </w:tc>
        <w:tc>
          <w:tcPr>
            <w:tcW w:w="1612" w:type="dxa"/>
            <w:vAlign w:val="center"/>
          </w:tcPr>
          <w:p w:rsidR="00165633" w:rsidRPr="006C1AB8" w:rsidRDefault="00165633" w:rsidP="00165633">
            <w:pPr>
              <w:jc w:val="center"/>
              <w:rPr>
                <w:rFonts w:ascii="GHEA Grapalat" w:hAnsi="GHEA Grapalat" w:cs="Calibri"/>
                <w:bCs/>
                <w:color w:val="000000"/>
                <w:sz w:val="22"/>
                <w:szCs w:val="22"/>
              </w:rPr>
            </w:pPr>
            <w:r>
              <w:rPr>
                <w:rFonts w:ascii="GHEA Grapalat" w:hAnsi="GHEA Grapalat" w:cs="Calibri"/>
                <w:bCs/>
                <w:color w:val="000000"/>
                <w:sz w:val="22"/>
                <w:szCs w:val="22"/>
              </w:rPr>
              <w:t>4269</w:t>
            </w:r>
          </w:p>
        </w:tc>
        <w:tc>
          <w:tcPr>
            <w:tcW w:w="1401" w:type="dxa"/>
          </w:tcPr>
          <w:p w:rsidR="00165633" w:rsidRPr="009A6802" w:rsidRDefault="00165633" w:rsidP="00165633">
            <w:pPr>
              <w:widowControl w:val="0"/>
              <w:jc w:val="center"/>
              <w:rPr>
                <w:rFonts w:ascii="GHEA Grapalat" w:hAnsi="GHEA Grapalat"/>
                <w:sz w:val="22"/>
                <w:szCs w:val="16"/>
              </w:rPr>
            </w:pPr>
          </w:p>
        </w:tc>
        <w:tc>
          <w:tcPr>
            <w:tcW w:w="961" w:type="dxa"/>
            <w:vAlign w:val="center"/>
          </w:tcPr>
          <w:p w:rsidR="00165633" w:rsidRPr="0058602C" w:rsidRDefault="00165633" w:rsidP="00165633">
            <w:pPr>
              <w:jc w:val="center"/>
              <w:rPr>
                <w:rFonts w:ascii="GHEA Grapalat" w:hAnsi="GHEA Grapalat"/>
                <w:lang w:val="hy-AM"/>
              </w:rPr>
            </w:pPr>
            <w:r>
              <w:rPr>
                <w:rFonts w:ascii="GHEA Grapalat" w:hAnsi="GHEA Grapalat"/>
                <w:sz w:val="20"/>
                <w:lang w:val="hy-AM"/>
              </w:rPr>
              <w:t>....</w:t>
            </w:r>
          </w:p>
        </w:tc>
        <w:tc>
          <w:tcPr>
            <w:tcW w:w="979" w:type="dxa"/>
            <w:vAlign w:val="center"/>
          </w:tcPr>
          <w:p w:rsidR="00165633" w:rsidRPr="0058602C" w:rsidRDefault="00165633" w:rsidP="00165633">
            <w:pPr>
              <w:jc w:val="center"/>
              <w:rPr>
                <w:rFonts w:ascii="GHEA Grapalat" w:hAnsi="GHEA Grapalat"/>
                <w:lang w:val="hy-AM"/>
              </w:rPr>
            </w:pPr>
            <w:r>
              <w:rPr>
                <w:rFonts w:ascii="GHEA Grapalat" w:hAnsi="GHEA Grapalat"/>
                <w:sz w:val="20"/>
                <w:lang w:val="hy-AM"/>
              </w:rPr>
              <w:t>....</w:t>
            </w:r>
          </w:p>
        </w:tc>
        <w:tc>
          <w:tcPr>
            <w:tcW w:w="692" w:type="dxa"/>
            <w:vAlign w:val="center"/>
          </w:tcPr>
          <w:p w:rsidR="00165633" w:rsidRPr="0058602C" w:rsidRDefault="00165633" w:rsidP="00165633">
            <w:pPr>
              <w:jc w:val="center"/>
              <w:rPr>
                <w:rFonts w:ascii="GHEA Grapalat" w:hAnsi="GHEA Grapalat"/>
                <w:lang w:val="hy-AM"/>
              </w:rPr>
            </w:pPr>
            <w:r>
              <w:rPr>
                <w:rFonts w:ascii="GHEA Grapalat" w:hAnsi="GHEA Grapalat"/>
                <w:sz w:val="20"/>
                <w:lang w:val="hy-AM"/>
              </w:rPr>
              <w:t>....</w:t>
            </w:r>
          </w:p>
        </w:tc>
        <w:tc>
          <w:tcPr>
            <w:tcW w:w="837"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830"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868"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cs="Arial"/>
                <w:sz w:val="18"/>
                <w:szCs w:val="18"/>
                <w:lang w:val="pt-BR"/>
              </w:rPr>
            </w:pPr>
            <w:r>
              <w:rPr>
                <w:rFonts w:ascii="GHEA Grapalat" w:hAnsi="GHEA Grapalat"/>
                <w:sz w:val="20"/>
                <w:lang w:val="pt-BR"/>
              </w:rPr>
              <w:t>60</w:t>
            </w:r>
            <w:r w:rsidRPr="005E1F72">
              <w:rPr>
                <w:rFonts w:ascii="GHEA Grapalat" w:hAnsi="GHEA Grapalat"/>
                <w:sz w:val="20"/>
                <w:lang w:val="pt-BR"/>
              </w:rPr>
              <w:t xml:space="preserve"> %</w:t>
            </w:r>
          </w:p>
        </w:tc>
        <w:tc>
          <w:tcPr>
            <w:tcW w:w="1060"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165633" w:rsidRPr="005E1F72" w:rsidRDefault="00165633" w:rsidP="00165633">
            <w:pPr>
              <w:jc w:val="center"/>
              <w:rPr>
                <w:rFonts w:ascii="GHEA Grapalat" w:hAnsi="GHEA Grapalat"/>
                <w:sz w:val="20"/>
                <w:lang w:val="pt-BR"/>
              </w:rPr>
            </w:pPr>
          </w:p>
          <w:p w:rsidR="00165633" w:rsidRPr="005E1F72" w:rsidRDefault="00165633" w:rsidP="00165633">
            <w:pPr>
              <w:jc w:val="center"/>
              <w:rPr>
                <w:rFonts w:ascii="GHEA Grapalat" w:hAnsi="GHEA Grapalat"/>
                <w:sz w:val="20"/>
                <w:lang w:val="pt-BR"/>
              </w:rPr>
            </w:pPr>
          </w:p>
          <w:p w:rsidR="00165633" w:rsidRDefault="00165633" w:rsidP="00165633">
            <w:pPr>
              <w:jc w:val="center"/>
              <w:rPr>
                <w:rFonts w:ascii="GHEA Grapalat" w:hAnsi="GHEA Grapalat"/>
                <w:sz w:val="20"/>
                <w:lang w:val="pt-BR"/>
              </w:rPr>
            </w:pPr>
            <w:r>
              <w:rPr>
                <w:rFonts w:ascii="GHEA Grapalat" w:hAnsi="GHEA Grapalat"/>
                <w:sz w:val="20"/>
                <w:lang w:val="pt-BR"/>
              </w:rPr>
              <w:t>100</w:t>
            </w:r>
          </w:p>
          <w:p w:rsidR="00165633" w:rsidRPr="005E1F72" w:rsidRDefault="00165633" w:rsidP="00165633">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165633" w:rsidRPr="005E1F72" w:rsidRDefault="00165633" w:rsidP="00165633">
            <w:pPr>
              <w:jc w:val="center"/>
              <w:rPr>
                <w:rFonts w:ascii="GHEA Grapalat" w:hAnsi="GHEA Grapalat"/>
                <w:sz w:val="20"/>
                <w:lang w:val="pt-BR"/>
              </w:rPr>
            </w:pPr>
          </w:p>
          <w:p w:rsidR="00165633" w:rsidRPr="00BC2D6E" w:rsidRDefault="00165633" w:rsidP="00165633">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AF2" w:rsidRDefault="00B76AF2">
      <w:r>
        <w:separator/>
      </w:r>
    </w:p>
  </w:endnote>
  <w:endnote w:type="continuationSeparator" w:id="0">
    <w:p w:rsidR="00B76AF2" w:rsidRDefault="00B7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2C65">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AF2" w:rsidRDefault="00B76AF2">
      <w:r>
        <w:separator/>
      </w:r>
    </w:p>
  </w:footnote>
  <w:footnote w:type="continuationSeparator" w:id="0">
    <w:p w:rsidR="00B76AF2" w:rsidRDefault="00B76AF2">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B51"/>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A9"/>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633"/>
    <w:rsid w:val="001679A6"/>
    <w:rsid w:val="00171E80"/>
    <w:rsid w:val="001723D6"/>
    <w:rsid w:val="001724D7"/>
    <w:rsid w:val="00172BC4"/>
    <w:rsid w:val="001732FB"/>
    <w:rsid w:val="00174DAB"/>
    <w:rsid w:val="00174FE1"/>
    <w:rsid w:val="00175F8F"/>
    <w:rsid w:val="00175FDC"/>
    <w:rsid w:val="001763F5"/>
    <w:rsid w:val="001764BA"/>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67C4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2F7"/>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083"/>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2C65"/>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AF2"/>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82"/>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485321539">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D2F91-0F1A-4315-82B5-C5884E39C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1417</TotalTime>
  <Pages>1</Pages>
  <Words>17870</Words>
  <Characters>101864</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629</cp:revision>
  <cp:lastPrinted>2018-02-16T07:12:00Z</cp:lastPrinted>
  <dcterms:created xsi:type="dcterms:W3CDTF">2019-10-28T07:04:00Z</dcterms:created>
  <dcterms:modified xsi:type="dcterms:W3CDTF">2020-03-06T11:48:00Z</dcterms:modified>
</cp:coreProperties>
</file>